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62583D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Wymagania na poszczególne oceny </w:t>
      </w:r>
      <w:r w:rsidR="00A3412B" w:rsidRPr="00762DE1">
        <w:rPr>
          <w:rFonts w:ascii="Calibri" w:hAnsi="Calibri" w:cs="Times New Roman"/>
          <w:b/>
        </w:rPr>
        <w:t xml:space="preserve">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026249">
              <w:rPr>
                <w:rFonts w:ascii="Calibri" w:hAnsi="Calibri" w:cs="Times New Roman"/>
                <w:spacing w:val="-4"/>
                <w:kern w:val="24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="0062583D">
              <w:rPr>
                <w:rFonts w:ascii="Calibri" w:hAnsi="Calibri" w:cs="Times New 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026249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Dlaczego Wiedeń?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bohaterowie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</w:t>
            </w:r>
            <w:r w:rsidR="0043213D" w:rsidRPr="00762DE1">
              <w:rPr>
                <w:rFonts w:ascii="Calibri" w:hAnsi="Calibri"/>
              </w:rPr>
              <w:lastRenderedPageBreak/>
              <w:t xml:space="preserve">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</w:t>
            </w:r>
            <w:r w:rsidR="0043213D" w:rsidRPr="00762DE1">
              <w:rPr>
                <w:rFonts w:ascii="Calibri" w:hAnsi="Calibri" w:cs="Times New Roman"/>
              </w:rPr>
              <w:lastRenderedPageBreak/>
              <w:t>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 xml:space="preserve">ruch </w:t>
            </w:r>
            <w:r w:rsidRPr="00762DE1">
              <w:rPr>
                <w:rFonts w:ascii="Calibri" w:hAnsi="Calibri" w:cs="HelveticaNeueLTPro-Roman"/>
              </w:rPr>
              <w:lastRenderedPageBreak/>
              <w:t>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026249">
              <w:rPr>
                <w:rFonts w:ascii="Calibri" w:hAnsi="Calibri" w:cs="Times New Roman"/>
                <w:spacing w:val="-4"/>
                <w:kern w:val="24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lastRenderedPageBreak/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</w:t>
            </w:r>
            <w:r w:rsidRPr="00762DE1">
              <w:rPr>
                <w:rFonts w:ascii="Calibri" w:hAnsi="Calibri" w:cs="HelveticaNeueLTPro-Roman"/>
              </w:rPr>
              <w:lastRenderedPageBreak/>
              <w:t>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>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</w:t>
            </w:r>
            <w:r w:rsidR="00026249">
              <w:rPr>
                <w:rFonts w:ascii="Calibri" w:hAnsi="Calibri" w:cs="HelveticaNeueLTPro-Roman"/>
              </w:rPr>
              <w:t xml:space="preserve">  </w:t>
            </w:r>
            <w:r w:rsidRPr="00762DE1">
              <w:rPr>
                <w:rFonts w:ascii="Calibri" w:hAnsi="Calibri" w:cs="HelveticaNeueLTPro-Roman"/>
              </w:rPr>
              <w:t>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Bonapartego, </w:t>
            </w:r>
            <w:r>
              <w:rPr>
                <w:rFonts w:ascii="Calibri" w:hAnsi="Calibri" w:cs="HelveticaNeueLTPro-Roman"/>
              </w:rPr>
              <w:lastRenderedPageBreak/>
              <w:t>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="00026249">
              <w:rPr>
                <w:rFonts w:ascii="Calibri" w:hAnsi="Calibri" w:cs="HelveticaNeueLTPro-Roman"/>
                <w:spacing w:val="-12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lastRenderedPageBreak/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="00026249">
              <w:rPr>
                <w:rFonts w:ascii="Calibri" w:hAnsi="Calibri" w:cs="Times New Roman"/>
                <w:spacing w:val="-4"/>
                <w:kern w:val="24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="0062583D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II: ZIEMIE POLSKIE POKONGRESIE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</w:t>
            </w:r>
            <w:r w:rsidRPr="00762DE1">
              <w:rPr>
                <w:rFonts w:ascii="Calibri" w:hAnsi="Calibri" w:cs="HelveticaNeueLTPro-Roman"/>
              </w:rPr>
              <w:lastRenderedPageBreak/>
              <w:t>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powołania sejmu </w:t>
            </w:r>
            <w:r w:rsidRPr="00762DE1">
              <w:rPr>
                <w:rFonts w:ascii="Calibri" w:hAnsi="Calibri" w:cs="HelveticaNeueLTPro-Roman"/>
              </w:rPr>
              <w:lastRenderedPageBreak/>
              <w:t>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</w:t>
            </w:r>
            <w:r w:rsidR="00862F6F" w:rsidRPr="00762DE1">
              <w:rPr>
                <w:rFonts w:ascii="Calibri" w:hAnsi="Calibri"/>
              </w:rPr>
              <w:lastRenderedPageBreak/>
              <w:t>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</w:t>
            </w:r>
            <w:r w:rsidR="00862F6F" w:rsidRPr="00762DE1">
              <w:rPr>
                <w:rFonts w:ascii="Calibri" w:hAnsi="Calibri"/>
              </w:rPr>
              <w:lastRenderedPageBreak/>
              <w:t xml:space="preserve">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Królestwie </w:t>
            </w:r>
            <w:r w:rsidRPr="00762DE1">
              <w:rPr>
                <w:rFonts w:ascii="Calibri" w:hAnsi="Calibri" w:cs="HelveticaNeueLTPro-Roman"/>
              </w:rPr>
              <w:lastRenderedPageBreak/>
              <w:t>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026249">
              <w:rPr>
                <w:rFonts w:ascii="Calibri" w:hAnsi="Calibri" w:cs="HelveticaNeueLTPro-Roman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Stanisława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026249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</w:t>
            </w:r>
            <w:r w:rsidR="00982DEF">
              <w:rPr>
                <w:rFonts w:ascii="Calibri" w:hAnsi="Calibri" w:cs="HelveticaNeueLTPro-Roman"/>
              </w:rPr>
              <w:lastRenderedPageBreak/>
              <w:t xml:space="preserve">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026249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62583D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026249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 xml:space="preserve">7 IX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026249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tereny poza Królestwem Polskim,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</w:t>
            </w:r>
            <w:r w:rsidR="00026249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Jaką liczbę </w:t>
            </w:r>
            <w:r w:rsidRPr="00762DE1">
              <w:rPr>
                <w:rFonts w:ascii="Calibri" w:hAnsi="Calibri" w:cs="HelveticaNeueLTPro-Roman"/>
              </w:rPr>
              <w:lastRenderedPageBreak/>
              <w:t>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 w:rsidR="00026249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026249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0262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 xml:space="preserve">uwłaszczenia </w:t>
            </w:r>
            <w:r w:rsidRPr="00762DE1">
              <w:rPr>
                <w:rFonts w:ascii="Calibri" w:hAnsi="Calibri" w:cs="HelveticaNeueLTPro-Roman"/>
              </w:rPr>
              <w:lastRenderedPageBreak/>
              <w:t>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Jarosławcu(IV 1848),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 xml:space="preserve">Komitetu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</w:t>
            </w:r>
            <w:r w:rsidRPr="00762DE1">
              <w:rPr>
                <w:rFonts w:ascii="Calibri" w:hAnsi="Calibri"/>
              </w:rPr>
              <w:lastRenderedPageBreak/>
              <w:t>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 xml:space="preserve">na </w:t>
            </w:r>
            <w:r w:rsidR="00AC7088">
              <w:rPr>
                <w:rFonts w:ascii="Calibri" w:hAnsi="Calibri" w:cs="HelveticaNeueLTPro-Roman"/>
              </w:rPr>
              <w:lastRenderedPageBreak/>
              <w:t>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 xml:space="preserve">taktyka </w:t>
            </w:r>
            <w:r w:rsidR="00AC7088" w:rsidRPr="00762DE1">
              <w:rPr>
                <w:rFonts w:ascii="Calibri" w:hAnsi="Calibri" w:cs="HelveticaNeueLTPro-Roman"/>
              </w:rPr>
              <w:lastRenderedPageBreak/>
              <w:t>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</w:t>
            </w:r>
            <w:r w:rsidRPr="00762DE1">
              <w:rPr>
                <w:rFonts w:ascii="Calibri" w:hAnsi="Calibri" w:cs="HelveticaNeueLTPro-Roman"/>
              </w:rPr>
              <w:lastRenderedPageBreak/>
              <w:t>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026249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lastRenderedPageBreak/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Zjednoczenie </w:t>
            </w:r>
            <w:r w:rsidRPr="00762DE1">
              <w:rPr>
                <w:rFonts w:ascii="Calibri" w:hAnsi="Calibri" w:cs="HelveticaNeueLTPro-Roman"/>
              </w:rPr>
              <w:lastRenderedPageBreak/>
              <w:t>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B076C7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>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026249">
              <w:rPr>
                <w:rFonts w:ascii="Calibri" w:hAnsi="Calibri" w:cs="HelveticaNeueLTPro-Roman"/>
                <w:spacing w:val="-12"/>
                <w:kern w:val="24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lastRenderedPageBreak/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62583D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62583D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026249">
              <w:rPr>
                <w:rFonts w:ascii="Calibri" w:hAnsi="Calibri" w:cs="HelveticaNeueLTPro-Roman"/>
                <w:kern w:val="24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>Cavoura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026249">
              <w:rPr>
                <w:rFonts w:ascii="Calibri" w:hAnsi="Calibri"/>
                <w:spacing w:val="-14"/>
                <w:kern w:val="24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026249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026249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026249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>– identyfikuje postacie: Ludwika Pasteura, Orville’a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026249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</w:t>
            </w:r>
            <w:r w:rsidR="0062583D">
              <w:rPr>
                <w:rFonts w:ascii="Calibri" w:hAnsi="Calibri" w:cs="HelveticaNeueLTPro-Roman"/>
              </w:rPr>
              <w:t>ottlieba Daimlera, Rudolfa Dies</w:t>
            </w:r>
            <w:r w:rsidRPr="00762DE1">
              <w:rPr>
                <w:rFonts w:ascii="Calibri" w:hAnsi="Calibri" w:cs="HelveticaNeueLTPro-Roman"/>
              </w:rPr>
              <w:t>la,</w:t>
            </w:r>
            <w:r w:rsidR="0062583D">
              <w:rPr>
                <w:rFonts w:ascii="Calibri" w:hAnsi="Calibri" w:cs="HelveticaNeueLTPro-Roman"/>
              </w:rPr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="0062583D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62583D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62583D">
              <w:rPr>
                <w:rFonts w:ascii="Calibri" w:hAnsi="Calibri" w:cs="HelveticaNeueLTPro-Roman"/>
              </w:rPr>
              <w:br/>
              <w:t>– identyfikuje postacie: Emil</w:t>
            </w:r>
            <w:r w:rsidR="007F28F8" w:rsidRPr="00762DE1">
              <w:rPr>
                <w:rFonts w:ascii="Calibri" w:hAnsi="Calibri" w:cs="HelveticaNeueLTPro-Roman"/>
              </w:rPr>
              <w:t>a</w:t>
            </w:r>
            <w:r w:rsidR="0062583D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polskie przed powstaniem </w:t>
            </w:r>
            <w:r w:rsidRPr="007F28F8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</w:t>
            </w:r>
            <w:r w:rsidRPr="00C90666">
              <w:rPr>
                <w:rFonts w:ascii="Calibri" w:hAnsi="Calibri" w:cs="HelveticaNeueLTPro-Roman"/>
              </w:rPr>
              <w:lastRenderedPageBreak/>
              <w:t xml:space="preserve">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 w:rsidR="00026249">
              <w:rPr>
                <w:rFonts w:ascii="Calibri" w:hAnsi="Calibri" w:cs="HelveticaNeueLTPro-Roman"/>
              </w:rPr>
              <w:t>-</w:t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 xml:space="preserve">ie terminów: praca </w:t>
            </w:r>
            <w:r w:rsidR="001E5625">
              <w:rPr>
                <w:rFonts w:ascii="Calibri" w:hAnsi="Calibri"/>
              </w:rPr>
              <w:lastRenderedPageBreak/>
              <w:t>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026249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lastRenderedPageBreak/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026249">
              <w:rPr>
                <w:rFonts w:ascii="Calibri" w:hAnsi="Calibri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</w:t>
            </w:r>
            <w:r w:rsidRPr="007F28F8">
              <w:rPr>
                <w:rFonts w:ascii="Calibri" w:hAnsi="Calibri"/>
              </w:rPr>
              <w:lastRenderedPageBreak/>
              <w:t>odwilż (wiosna) posewastopolska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</w:t>
            </w:r>
            <w:r>
              <w:rPr>
                <w:rFonts w:ascii="Calibri" w:hAnsi="Calibri"/>
              </w:rPr>
              <w:lastRenderedPageBreak/>
              <w:t>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</w:t>
            </w:r>
            <w:r w:rsidR="007F28F8" w:rsidRPr="007F28F8">
              <w:rPr>
                <w:rFonts w:ascii="Calibri" w:hAnsi="Calibri"/>
              </w:rPr>
              <w:lastRenderedPageBreak/>
              <w:t xml:space="preserve">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 xml:space="preserve">Tymczasowy Rząd </w:t>
            </w:r>
            <w:r w:rsidR="00E4382E">
              <w:rPr>
                <w:rFonts w:ascii="Calibri" w:hAnsi="Calibri"/>
              </w:rPr>
              <w:lastRenderedPageBreak/>
              <w:t>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 w:rsidR="00026249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="00026249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026249">
              <w:rPr>
                <w:rFonts w:ascii="Calibri" w:hAnsi="Calibri"/>
                <w:kern w:val="24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 xml:space="preserve">, państwo </w:t>
            </w:r>
            <w:r w:rsidR="00FD2FDB">
              <w:rPr>
                <w:rFonts w:ascii="Calibri" w:hAnsi="Calibri"/>
              </w:rPr>
              <w:lastRenderedPageBreak/>
              <w:t>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lastRenderedPageBreak/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lastRenderedPageBreak/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026249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 xml:space="preserve">, </w:t>
            </w:r>
            <w:r w:rsidR="00E43A7C">
              <w:rPr>
                <w:rFonts w:ascii="Calibri" w:hAnsi="Calibri"/>
              </w:rPr>
              <w:lastRenderedPageBreak/>
              <w:t>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026249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026249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</w:t>
            </w:r>
            <w:r w:rsidRPr="007F28F8">
              <w:rPr>
                <w:rFonts w:ascii="Calibri" w:hAnsi="Calibri"/>
              </w:rPr>
              <w:lastRenderedPageBreak/>
              <w:t>Oświaty Narodowej</w:t>
            </w:r>
            <w:r w:rsidR="00E43A7C">
              <w:rPr>
                <w:rFonts w:ascii="Calibri" w:hAnsi="Calibri"/>
              </w:rPr>
              <w:t>, generał</w:t>
            </w:r>
            <w:r w:rsidR="00026249">
              <w:rPr>
                <w:rFonts w:ascii="Calibri" w:hAnsi="Calibri"/>
              </w:rPr>
              <w:t xml:space="preserve"> 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lastRenderedPageBreak/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lastRenderedPageBreak/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026249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 w:rsidR="00026249">
              <w:rPr>
                <w:rFonts w:ascii="Calibri" w:hAnsi="Calibri" w:cs="HelveticaNeueLTPro-Roman"/>
                <w:spacing w:val="-12"/>
                <w:kern w:val="24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 w:rsidR="0062583D">
              <w:rPr>
                <w:rFonts w:ascii="Calibri" w:hAnsi="Calibri" w:cs="HelveticaNeueLTPro-Roman"/>
              </w:rPr>
              <w:t xml:space="preserve"> inteligencja, ziemia</w:t>
            </w:r>
            <w:r>
              <w:rPr>
                <w:rFonts w:ascii="Calibri" w:hAnsi="Calibri" w:cs="HelveticaNeueLTPro-Roman"/>
              </w:rPr>
              <w:t>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026249">
              <w:rPr>
                <w:rFonts w:ascii="Calibri" w:hAnsi="Calibri" w:cs="HelveticaNeueLTPro-Roman"/>
              </w:rPr>
              <w:t xml:space="preserve"> Stronnictwa Narodow</w:t>
            </w:r>
            <w:r w:rsidR="009331DE" w:rsidRPr="00267889">
              <w:rPr>
                <w:rFonts w:ascii="Calibri" w:hAnsi="Calibri" w:cs="HelveticaNeueLTPro-Roman"/>
              </w:rPr>
              <w:t>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lastRenderedPageBreak/>
              <w:t>programowe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 w:rsidR="00026249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niepodległościowego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</w:t>
            </w:r>
            <w:r w:rsidR="009331DE" w:rsidRPr="00267889">
              <w:rPr>
                <w:rFonts w:ascii="Calibri" w:hAnsi="Calibri" w:cs="Times New Roman"/>
              </w:rPr>
              <w:lastRenderedPageBreak/>
              <w:t>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026249">
              <w:rPr>
                <w:rFonts w:ascii="Calibri" w:hAnsi="Calibri" w:cs="Times New Roman"/>
                <w:spacing w:val="-6"/>
                <w:kern w:val="24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026249">
              <w:rPr>
                <w:rFonts w:ascii="Calibri" w:hAnsi="Calibri" w:cs="HelveticaNeueLTPro-Roman"/>
                <w:spacing w:val="-12"/>
                <w:kern w:val="24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="00026249">
              <w:rPr>
                <w:rFonts w:ascii="Calibri" w:hAnsi="Calibri" w:cs="HelveticaNeueLTPro-Roman"/>
                <w:spacing w:val="-12"/>
                <w:kern w:val="24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026249">
              <w:rPr>
                <w:rFonts w:ascii="Calibri" w:hAnsi="Calibri" w:cs="HelveticaNeueLTPro-Roman"/>
                <w:spacing w:val="-10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</w:t>
            </w:r>
            <w:r w:rsidRPr="00267889">
              <w:rPr>
                <w:rFonts w:ascii="Calibri" w:hAnsi="Calibri" w:cs="HelveticaNeueLTPro-Roman"/>
              </w:rPr>
              <w:lastRenderedPageBreak/>
              <w:t>powołania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="0002624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lastRenderedPageBreak/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trójprzymierze/państwa centralne, trójporozumienie/ententa,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lastRenderedPageBreak/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lastRenderedPageBreak/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026249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026249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02624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026249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</w:t>
            </w:r>
            <w:r w:rsidRPr="00267889">
              <w:rPr>
                <w:rFonts w:ascii="Calibri" w:hAnsi="Calibri" w:cs="HelveticaNeueLTPro-Roman"/>
              </w:rPr>
              <w:lastRenderedPageBreak/>
              <w:t>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026249">
              <w:rPr>
                <w:rFonts w:ascii="Calibri" w:hAnsi="Calibri" w:cs="Times New Roman"/>
                <w:spacing w:val="-8"/>
                <w:kern w:val="24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na zachodzie </w:t>
            </w:r>
            <w:r w:rsidRPr="00FC085D">
              <w:rPr>
                <w:rFonts w:ascii="Calibri" w:hAnsi="Calibri" w:cs="HelveticaNeueLTPro-Roman"/>
              </w:rPr>
              <w:lastRenderedPageBreak/>
              <w:t>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="0002624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lastRenderedPageBreak/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026249">
              <w:rPr>
                <w:rFonts w:ascii="Calibri" w:hAnsi="Calibri" w:cs="HelveticaNeueLTPro-Roman"/>
                <w:kern w:val="24"/>
              </w:rPr>
              <w:t xml:space="preserve"> 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62583D">
              <w:rPr>
                <w:rFonts w:ascii="Calibri" w:hAnsi="Calibri" w:cs="HelveticaNeueLTPro-Roman"/>
              </w:rPr>
              <w:t xml:space="preserve">I </w:t>
            </w:r>
            <w:r w:rsidRPr="0062583D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62583D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62583D">
              <w:rPr>
                <w:rFonts w:ascii="Calibri" w:hAnsi="Calibri" w:cs="HelveticaNeueLTPro-Roman"/>
              </w:rPr>
              <w:t xml:space="preserve"> Paula von </w:t>
            </w:r>
            <w:r w:rsidR="009331DE" w:rsidRPr="0062583D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 xml:space="preserve">bitwy o Gallipoli </w:t>
            </w:r>
            <w:r w:rsidR="008F249D" w:rsidRPr="00267889">
              <w:rPr>
                <w:rFonts w:ascii="Calibri" w:hAnsi="Calibri" w:cs="HelveticaNeueLTPro-Roman"/>
              </w:rPr>
              <w:lastRenderedPageBreak/>
              <w:t>(1915), przyłączenia się Bułgarii do państw centralnych (1915),zatopienia Lusitanii (1915), bitwy nad Sommą (1916),bitwy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Pr="001D7D0A">
              <w:rPr>
                <w:rFonts w:ascii="Calibri" w:hAnsi="Calibri" w:cs="HelveticaNeueLTPro-Roman"/>
              </w:rPr>
              <w:lastRenderedPageBreak/>
              <w:t>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lastRenderedPageBreak/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Pierwsze czołgi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lastRenderedPageBreak/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lastRenderedPageBreak/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lastRenderedPageBreak/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</w:t>
            </w:r>
            <w:r w:rsidR="009331DE" w:rsidRPr="001D7D0A">
              <w:rPr>
                <w:rFonts w:ascii="Calibri" w:hAnsi="Calibri"/>
              </w:rPr>
              <w:lastRenderedPageBreak/>
              <w:t xml:space="preserve">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lastRenderedPageBreak/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lastRenderedPageBreak/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lastRenderedPageBreak/>
              <w:t>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585CB8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lastRenderedPageBreak/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62583D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="0002624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026249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="00585CB8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585CB8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585CB8">
              <w:rPr>
                <w:rFonts w:ascii="Calibri" w:hAnsi="Calibri" w:cs="HelveticaNeueLTPro-Roman"/>
                <w:spacing w:val="-8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585CB8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585CB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585CB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62583D">
              <w:rPr>
                <w:rFonts w:ascii="Calibri" w:hAnsi="Calibri" w:cs="HelveticaNeueLTPro-Roman"/>
                <w:spacing w:val="-12"/>
                <w:kern w:val="24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585CB8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po I wojnie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lastRenderedPageBreak/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>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="00585CB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585CB8">
              <w:rPr>
                <w:rFonts w:ascii="Calibri" w:hAnsi="Calibri" w:cs="HelveticaNeueLTPro-Roman"/>
                <w:kern w:val="24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 w:rsidR="00585CB8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 w:rsidR="00585CB8">
              <w:rPr>
                <w:rFonts w:ascii="Calibri" w:hAnsi="Calibri" w:cs="Times New Roman"/>
                <w:spacing w:val="-8"/>
                <w:kern w:val="24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 xml:space="preserve">wielkiego kryzysu </w:t>
            </w:r>
            <w:r w:rsidR="00C13942">
              <w:rPr>
                <w:rFonts w:ascii="Calibri" w:hAnsi="Calibri" w:cs="Times New Roman"/>
              </w:rPr>
              <w:lastRenderedPageBreak/>
              <w:t>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</w:t>
            </w:r>
            <w:r w:rsidR="009331DE" w:rsidRPr="00267889">
              <w:rPr>
                <w:rFonts w:ascii="Calibri" w:hAnsi="Calibri" w:cs="Times New Roman"/>
              </w:rPr>
              <w:lastRenderedPageBreak/>
              <w:t>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62583D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62583D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585CB8">
              <w:rPr>
                <w:rFonts w:ascii="Calibri" w:hAnsi="Calibri" w:cs="Times New Roman"/>
                <w:spacing w:val="-4"/>
                <w:kern w:val="24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="00585CB8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="00585CB8">
              <w:rPr>
                <w:rFonts w:ascii="Calibri" w:hAnsi="Calibri" w:cs="Times New Roman"/>
                <w:spacing w:val="-8"/>
                <w:kern w:val="24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62583D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 w:rsidR="0062583D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="00585CB8">
              <w:rPr>
                <w:rFonts w:ascii="Calibri" w:hAnsi="Calibri" w:cs="Times New Roman"/>
                <w:spacing w:val="-10"/>
                <w:kern w:val="24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 w:rsidRPr="00856437">
              <w:rPr>
                <w:rFonts w:ascii="Calibri" w:hAnsi="Calibri" w:cs="HelveticaNeueLTPro-Bd"/>
              </w:rPr>
              <w:t xml:space="preserve">W jaki </w:t>
            </w:r>
            <w:r w:rsidRPr="00856437">
              <w:rPr>
                <w:rFonts w:ascii="Calibri" w:hAnsi="Calibri" w:cs="HelveticaNeueLTPro-Bd"/>
              </w:rPr>
              <w:lastRenderedPageBreak/>
              <w:t>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lastRenderedPageBreak/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lastRenderedPageBreak/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 xml:space="preserve">– zna datę zawarcia układu w Rapallo </w:t>
            </w:r>
            <w:r w:rsidRPr="00C71C5E">
              <w:rPr>
                <w:rFonts w:asciiTheme="minorHAnsi" w:hAnsiTheme="minorHAnsi" w:cstheme="minorHAnsi"/>
              </w:rPr>
              <w:lastRenderedPageBreak/>
              <w:t>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lastRenderedPageBreak/>
              <w:t>postanowień</w:t>
            </w:r>
            <w:r w:rsidR="00585C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omawia proces szkolenia żołnierzy </w:t>
            </w:r>
            <w:r>
              <w:rPr>
                <w:rFonts w:asciiTheme="minorHAnsi" w:hAnsiTheme="minorHAnsi" w:cstheme="minorHAnsi"/>
              </w:rPr>
              <w:lastRenderedPageBreak/>
              <w:t>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</w:t>
            </w:r>
            <w:r w:rsidR="009331DE">
              <w:rPr>
                <w:rFonts w:asciiTheme="minorHAnsi" w:hAnsiTheme="minorHAnsi" w:cstheme="minorHAnsi"/>
              </w:rPr>
              <w:lastRenderedPageBreak/>
              <w:t xml:space="preserve">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585CB8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585CB8">
              <w:rPr>
                <w:rFonts w:asciiTheme="minorHAnsi" w:hAnsiTheme="minorHAnsi" w:cstheme="minorHAnsi"/>
                <w:spacing w:val="-16"/>
                <w:kern w:val="24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585CB8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A921C6">
              <w:rPr>
                <w:rFonts w:ascii="Calibri" w:hAnsi="Calibri" w:cs="HelveticaNeueLTPro-Roman"/>
              </w:rPr>
              <w:t>–Rzym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A921C6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 w:rsidR="0062583D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</w:t>
            </w:r>
            <w:r w:rsidR="0062583D">
              <w:rPr>
                <w:rFonts w:asciiTheme="minorHAnsi" w:hAnsiTheme="minorHAnsi" w:cstheme="minorHAnsi"/>
                <w:spacing w:val="-12"/>
                <w:kern w:val="24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– zna daty:</w:t>
            </w:r>
            <w:r w:rsidR="0062583D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 xml:space="preserve">przez III Rzeszę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lastRenderedPageBreak/>
              <w:t>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="00585CB8">
              <w:rPr>
                <w:rFonts w:asciiTheme="minorHAnsi" w:hAnsiTheme="minorHAnsi" w:cstheme="minorHAnsi"/>
                <w:spacing w:val="-12"/>
                <w:kern w:val="24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1939),ataku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</w:t>
            </w:r>
            <w:r w:rsidR="008C49E2">
              <w:rPr>
                <w:rFonts w:asciiTheme="minorHAnsi" w:hAnsiTheme="minorHAnsi" w:cstheme="minorHAnsi"/>
              </w:rPr>
              <w:lastRenderedPageBreak/>
              <w:t xml:space="preserve">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1936), zajęcia Albanii przez Włochy </w:t>
            </w:r>
            <w:r w:rsidRPr="00267889">
              <w:rPr>
                <w:rFonts w:asciiTheme="minorHAnsi" w:hAnsiTheme="minorHAnsi" w:cstheme="minorHAnsi"/>
              </w:rPr>
              <w:lastRenderedPageBreak/>
              <w:t>(1939),zbombardowania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="0062583D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Édouarda</w:t>
            </w:r>
            <w:r w:rsidR="0062583D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="0062583D">
              <w:rPr>
                <w:rFonts w:asciiTheme="minorHAnsi" w:hAnsiTheme="minorHAnsi" w:cstheme="minorHAnsi"/>
                <w:i/>
                <w:spacing w:val="-8"/>
                <w:kern w:val="24"/>
              </w:rPr>
              <w:t xml:space="preserve">appeasementu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62583D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="0062583D">
              <w:rPr>
                <w:rFonts w:asciiTheme="minorHAnsi" w:hAnsiTheme="minorHAnsi" w:cstheme="minorHAnsi"/>
                <w:spacing w:val="-12"/>
                <w:kern w:val="24"/>
              </w:rPr>
              <w:t xml:space="preserve"> </w:t>
            </w:r>
            <w:r w:rsidR="0062583D">
              <w:rPr>
                <w:rFonts w:asciiTheme="minorHAnsi" w:hAnsiTheme="minorHAnsi" w:cstheme="minorHAnsi"/>
                <w:i/>
                <w:kern w:val="24"/>
              </w:rPr>
              <w:t xml:space="preserve">appeasementu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="0062583D">
              <w:rPr>
                <w:rFonts w:asciiTheme="minorHAnsi" w:hAnsiTheme="minorHAnsi" w:cstheme="minorHAnsi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lastRenderedPageBreak/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585CB8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585CB8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 xml:space="preserve">Jędrzeja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lastRenderedPageBreak/>
              <w:t>Moraczewskiego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</w:t>
            </w:r>
            <w:r w:rsidR="00BB30B1" w:rsidRPr="00B5010D">
              <w:rPr>
                <w:rFonts w:asciiTheme="minorHAnsi" w:hAnsiTheme="minorHAnsi" w:cstheme="minorHAnsi"/>
              </w:rPr>
              <w:lastRenderedPageBreak/>
              <w:t>Polskiej (7 XI 1918), powstania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lastRenderedPageBreak/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Orlęta </w:t>
            </w:r>
            <w:r w:rsidRPr="00367A99">
              <w:rPr>
                <w:rFonts w:ascii="Calibri" w:hAnsi="Calibri" w:cs="HelveticaNeueLTPro-Roman"/>
              </w:rPr>
              <w:lastRenderedPageBreak/>
              <w:t>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</w:t>
            </w:r>
            <w:r w:rsidRPr="00B5010D">
              <w:rPr>
                <w:rFonts w:asciiTheme="minorHAnsi" w:hAnsiTheme="minorHAnsi" w:cstheme="minorHAnsi"/>
              </w:rPr>
              <w:lastRenderedPageBreak/>
              <w:t>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 xml:space="preserve">Rady Obrony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Państwa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="0062583D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Symona Petlury, Tadeusza Rozwadowskiego,</w:t>
            </w:r>
            <w:r w:rsidR="0062583D">
              <w:rPr>
                <w:rFonts w:asciiTheme="minorHAnsi" w:hAnsiTheme="minorHAnsi" w:cstheme="minorHAnsi"/>
              </w:rPr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585CB8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62583D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="0062583D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lastRenderedPageBreak/>
              <w:t>powstania</w:t>
            </w:r>
            <w:r w:rsidR="00585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 xml:space="preserve">Jak doszło </w:t>
            </w:r>
            <w:r w:rsidRPr="00C71C5E">
              <w:rPr>
                <w:rFonts w:ascii="Calibri" w:hAnsi="Calibri" w:cs="HelveticaNeueLTPro-Roman"/>
              </w:rPr>
              <w:lastRenderedPageBreak/>
              <w:t>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lastRenderedPageBreak/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 xml:space="preserve">Przygotowanie </w:t>
            </w:r>
            <w:r w:rsidRPr="006D22EB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Maxime’a </w:t>
            </w:r>
            <w:r w:rsidRPr="00B5010D">
              <w:rPr>
                <w:rFonts w:asciiTheme="minorHAnsi" w:hAnsiTheme="minorHAnsi" w:cstheme="minorHAnsi"/>
              </w:rPr>
              <w:lastRenderedPageBreak/>
              <w:t>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 xml:space="preserve">postawy Polaków wobec </w:t>
            </w:r>
            <w:r w:rsidRPr="00D1668A">
              <w:rPr>
                <w:rFonts w:asciiTheme="minorHAnsi" w:hAnsiTheme="minorHAnsi" w:cstheme="minorHAnsi"/>
              </w:rPr>
              <w:lastRenderedPageBreak/>
              <w:t>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585CB8">
              <w:rPr>
                <w:rFonts w:asciiTheme="minorHAnsi" w:hAnsiTheme="minorHAnsi" w:cstheme="minorHAnsi"/>
                <w:spacing w:val="-12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="00585CB8">
              <w:rPr>
                <w:rFonts w:asciiTheme="minorHAnsi" w:hAnsiTheme="minorHAnsi" w:cstheme="minorHAnsi"/>
                <w:spacing w:val="-2"/>
                <w:kern w:val="24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 xml:space="preserve">i 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Powiślu (11 VII 1920),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 xml:space="preserve">– 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omawia okoliczności </w:t>
            </w:r>
            <w:r w:rsidR="00D170A7">
              <w:rPr>
                <w:rFonts w:asciiTheme="minorHAnsi" w:hAnsiTheme="minorHAnsi" w:cstheme="minorHAnsi"/>
              </w:rPr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585CB8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="00585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</w:t>
            </w:r>
            <w:r w:rsidRPr="00AF2B90">
              <w:rPr>
                <w:rFonts w:asciiTheme="minorHAnsi" w:hAnsiTheme="minorHAnsi" w:cstheme="minorHAnsi"/>
              </w:rPr>
              <w:lastRenderedPageBreak/>
              <w:t>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lastRenderedPageBreak/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-Piasta”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,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lastRenderedPageBreak/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lastRenderedPageBreak/>
              <w:t xml:space="preserve">Problemy </w:t>
            </w:r>
            <w:r w:rsidRPr="00F57762">
              <w:rPr>
                <w:rFonts w:ascii="Calibri" w:hAnsi="Calibri" w:cs="HelveticaNeueLTPro-Roman"/>
              </w:rPr>
              <w:lastRenderedPageBreak/>
              <w:t>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</w:t>
            </w:r>
            <w:r w:rsidR="00585CB8">
              <w:rPr>
                <w:rFonts w:asciiTheme="minorHAnsi" w:hAnsiTheme="minorHAnsi" w:cstheme="minorHAnsi"/>
              </w:rPr>
              <w:t xml:space="preserve">ni (1921), rozpoczęcia budowy C </w:t>
            </w:r>
            <w:r w:rsidRPr="00AF2B90">
              <w:rPr>
                <w:rFonts w:asciiTheme="minorHAnsi" w:hAnsiTheme="minorHAnsi" w:cstheme="minorHAnsi"/>
              </w:rPr>
              <w:t>P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="00585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="00585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</w:t>
            </w:r>
            <w:r w:rsidR="00585CB8">
              <w:rPr>
                <w:rFonts w:asciiTheme="minorHAnsi" w:hAnsiTheme="minorHAnsi" w:cstheme="minorHAnsi"/>
              </w:rPr>
              <w:t xml:space="preserve">odzyskani unie </w:t>
            </w:r>
            <w:r w:rsidRPr="00AF2B90">
              <w:rPr>
                <w:rFonts w:asciiTheme="minorHAnsi" w:hAnsiTheme="minorHAnsi" w:cstheme="minorHAnsi"/>
              </w:rPr>
              <w:t>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lastRenderedPageBreak/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Społeczeństw</w:t>
            </w:r>
            <w:r>
              <w:rPr>
                <w:rFonts w:ascii="Calibri" w:hAnsi="Calibri" w:cs="HelveticaNeueLTPro-Roman"/>
              </w:rPr>
              <w:lastRenderedPageBreak/>
              <w:t xml:space="preserve">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wyjaśnia znaczenie terminów: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–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Radykalnego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w okresie </w:t>
            </w:r>
            <w:r w:rsidRPr="005015C6">
              <w:rPr>
                <w:rFonts w:ascii="Calibri" w:hAnsi="Calibri" w:cs="HelveticaNeueLTPro-Roman"/>
              </w:rPr>
              <w:lastRenderedPageBreak/>
              <w:t>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</w:t>
            </w:r>
            <w:r w:rsidRPr="00952E2C">
              <w:rPr>
                <w:rFonts w:asciiTheme="minorHAnsi" w:hAnsiTheme="minorHAnsi" w:cstheme="minorHAnsi"/>
              </w:rPr>
              <w:lastRenderedPageBreak/>
              <w:t>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 w:rsidR="00585CB8">
              <w:rPr>
                <w:rFonts w:asciiTheme="minorHAnsi" w:hAnsiTheme="minorHAnsi" w:cstheme="minorHAnsi"/>
                <w:spacing w:val="-14"/>
                <w:kern w:val="24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Żeromskiego, Zofię </w:t>
            </w:r>
            <w:r>
              <w:rPr>
                <w:rFonts w:asciiTheme="minorHAnsi" w:hAnsiTheme="minorHAnsi" w:cstheme="minorHAnsi"/>
              </w:rPr>
              <w:lastRenderedPageBreak/>
              <w:t>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62583D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2583D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258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2583D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</w:t>
            </w:r>
            <w:r w:rsidRPr="004B4062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radzieckiego </w:t>
            </w:r>
            <w:r w:rsidRPr="004B4062">
              <w:rPr>
                <w:rFonts w:asciiTheme="minorHAnsi" w:hAnsiTheme="minorHAnsi" w:cstheme="minorHAnsi"/>
              </w:rPr>
              <w:lastRenderedPageBreak/>
              <w:t>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 w:rsidR="00585CB8"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–Mołotow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="00585CB8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</w:t>
            </w:r>
            <w:r w:rsidR="00585CB8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przemocy z Polską </w:t>
            </w:r>
            <w:r w:rsidRPr="004B4062">
              <w:rPr>
                <w:rFonts w:asciiTheme="minorHAnsi" w:hAnsiTheme="minorHAnsi" w:cstheme="minorHAnsi"/>
              </w:rPr>
              <w:lastRenderedPageBreak/>
              <w:t>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</w:t>
            </w:r>
            <w:r w:rsidR="00585CB8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="00585CB8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585CB8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64" w:rsidRDefault="00FE1764" w:rsidP="00495CA6">
      <w:r>
        <w:separator/>
      </w:r>
    </w:p>
  </w:endnote>
  <w:endnote w:type="continuationSeparator" w:id="0">
    <w:p w:rsidR="00FE1764" w:rsidRDefault="00FE1764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49" w:rsidRDefault="00F17286">
    <w:pPr>
      <w:pStyle w:val="Stopka"/>
      <w:jc w:val="center"/>
    </w:pPr>
    <w:fldSimple w:instr="PAGE   \* MERGEFORMAT">
      <w:r w:rsidR="00483E7A">
        <w:rPr>
          <w:noProof/>
        </w:rPr>
        <w:t>1</w:t>
      </w:r>
    </w:fldSimple>
  </w:p>
  <w:p w:rsidR="00026249" w:rsidRDefault="00026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64" w:rsidRDefault="00FE1764" w:rsidP="00495CA6">
      <w:r>
        <w:separator/>
      </w:r>
    </w:p>
  </w:footnote>
  <w:footnote w:type="continuationSeparator" w:id="0">
    <w:p w:rsidR="00FE1764" w:rsidRDefault="00FE1764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249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97C07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3E7A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5CB8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583D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1488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375B2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076C7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4877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286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1764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6BB7-C777-4CC4-8D25-2B6AEAC2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12648</Words>
  <Characters>75893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ABCD</cp:lastModifiedBy>
  <cp:revision>2</cp:revision>
  <cp:lastPrinted>2012-06-08T11:25:00Z</cp:lastPrinted>
  <dcterms:created xsi:type="dcterms:W3CDTF">2020-02-06T13:17:00Z</dcterms:created>
  <dcterms:modified xsi:type="dcterms:W3CDTF">2020-02-06T13:17:00Z</dcterms:modified>
</cp:coreProperties>
</file>